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0C9D" w14:textId="77777777" w:rsidR="002E6B2B" w:rsidRDefault="002E6B2B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40B8C98E" w14:textId="38CFC54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583828">
        <w:rPr>
          <w:rFonts w:ascii="Arial" w:hAnsi="Arial" w:cs="Arial"/>
          <w:b/>
          <w:spacing w:val="206"/>
          <w:szCs w:val="32"/>
        </w:rPr>
        <w:t>1</w:t>
      </w:r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721F8C63" w:rsidR="008D60FF" w:rsidRPr="002F634C" w:rsidRDefault="008D60FF" w:rsidP="006E4AAF">
      <w:pPr>
        <w:pStyle w:val="Bezmezer"/>
        <w:jc w:val="both"/>
        <w:rPr>
          <w:rFonts w:ascii="Arial" w:hAnsi="Arial" w:cs="Arial"/>
        </w:rPr>
      </w:pPr>
      <w:r w:rsidRPr="002F634C">
        <w:rPr>
          <w:rFonts w:ascii="Arial" w:hAnsi="Arial" w:cs="Arial"/>
          <w:szCs w:val="20"/>
        </w:rPr>
        <w:t>ke smlouvě o dílo</w:t>
      </w:r>
      <w:r w:rsidR="00EE6297">
        <w:rPr>
          <w:rFonts w:ascii="Arial" w:hAnsi="Arial" w:cs="Arial"/>
          <w:szCs w:val="20"/>
        </w:rPr>
        <w:t xml:space="preserve"> - </w:t>
      </w:r>
      <w:r w:rsidR="00EE6297" w:rsidRPr="00EE6297">
        <w:rPr>
          <w:rFonts w:ascii="Arial" w:hAnsi="Arial" w:cs="Arial"/>
          <w:szCs w:val="20"/>
        </w:rPr>
        <w:t>číslo smlouvy zhotovitele 9 – 07</w:t>
      </w:r>
      <w:r w:rsidR="00F14218">
        <w:rPr>
          <w:rFonts w:ascii="Arial" w:hAnsi="Arial" w:cs="Arial"/>
          <w:szCs w:val="20"/>
        </w:rPr>
        <w:t>78</w:t>
      </w:r>
      <w:r w:rsidR="00EE6297" w:rsidRPr="00EE6297">
        <w:rPr>
          <w:rFonts w:ascii="Arial" w:hAnsi="Arial" w:cs="Arial"/>
          <w:szCs w:val="20"/>
        </w:rPr>
        <w:t>A2</w:t>
      </w:r>
      <w:r w:rsidR="00F14218">
        <w:rPr>
          <w:rFonts w:ascii="Arial" w:hAnsi="Arial" w:cs="Arial"/>
          <w:szCs w:val="20"/>
        </w:rPr>
        <w:t>4</w:t>
      </w:r>
      <w:r w:rsidR="00EE6297">
        <w:rPr>
          <w:rFonts w:ascii="Arial" w:hAnsi="Arial" w:cs="Arial"/>
          <w:szCs w:val="20"/>
        </w:rPr>
        <w:t>,</w:t>
      </w:r>
      <w:r w:rsidRPr="002F634C">
        <w:rPr>
          <w:rFonts w:ascii="Arial" w:hAnsi="Arial" w:cs="Arial"/>
          <w:szCs w:val="20"/>
        </w:rPr>
        <w:t xml:space="preserve"> č</w:t>
      </w:r>
      <w:r w:rsidR="00EE6297">
        <w:rPr>
          <w:rFonts w:ascii="Arial" w:hAnsi="Arial" w:cs="Arial"/>
          <w:szCs w:val="20"/>
        </w:rPr>
        <w:t>íslo smlouvy objednatele</w:t>
      </w:r>
      <w:r w:rsidRPr="002F634C">
        <w:rPr>
          <w:rFonts w:ascii="Arial" w:hAnsi="Arial" w:cs="Arial"/>
          <w:szCs w:val="20"/>
        </w:rPr>
        <w:t xml:space="preserve"> </w:t>
      </w:r>
      <w:r w:rsidR="00F14218">
        <w:rPr>
          <w:rFonts w:ascii="Arial" w:hAnsi="Arial" w:cs="Arial"/>
          <w:szCs w:val="20"/>
        </w:rPr>
        <w:t>1035</w:t>
      </w:r>
      <w:r w:rsidR="00E0558A" w:rsidRPr="002F634C">
        <w:rPr>
          <w:rFonts w:ascii="Arial" w:hAnsi="Arial" w:cs="Arial"/>
          <w:szCs w:val="20"/>
        </w:rPr>
        <w:t>/OD/20</w:t>
      </w:r>
      <w:r w:rsidR="00CE474A" w:rsidRPr="002F634C">
        <w:rPr>
          <w:rFonts w:ascii="Arial" w:hAnsi="Arial" w:cs="Arial"/>
          <w:szCs w:val="20"/>
        </w:rPr>
        <w:t>2</w:t>
      </w:r>
      <w:r w:rsidR="00F14218">
        <w:rPr>
          <w:rFonts w:ascii="Arial" w:hAnsi="Arial" w:cs="Arial"/>
          <w:szCs w:val="20"/>
        </w:rPr>
        <w:t>4</w:t>
      </w:r>
      <w:r w:rsidRPr="002F634C">
        <w:rPr>
          <w:rFonts w:ascii="Arial" w:hAnsi="Arial" w:cs="Arial"/>
          <w:szCs w:val="20"/>
        </w:rPr>
        <w:t xml:space="preserve"> ze dne </w:t>
      </w:r>
      <w:r w:rsidR="00B30272" w:rsidRPr="002F634C">
        <w:rPr>
          <w:rFonts w:ascii="Arial" w:hAnsi="Arial" w:cs="Arial"/>
          <w:szCs w:val="20"/>
        </w:rPr>
        <w:t>1</w:t>
      </w:r>
      <w:r w:rsidR="00F14218">
        <w:rPr>
          <w:rFonts w:ascii="Arial" w:hAnsi="Arial" w:cs="Arial"/>
          <w:szCs w:val="20"/>
        </w:rPr>
        <w:t>0</w:t>
      </w:r>
      <w:r w:rsidR="00CE474A" w:rsidRPr="002F634C">
        <w:rPr>
          <w:rFonts w:ascii="Arial" w:hAnsi="Arial" w:cs="Arial"/>
          <w:szCs w:val="20"/>
        </w:rPr>
        <w:t xml:space="preserve">. </w:t>
      </w:r>
      <w:r w:rsidR="000F17CC" w:rsidRPr="002F634C">
        <w:rPr>
          <w:rFonts w:ascii="Arial" w:hAnsi="Arial" w:cs="Arial"/>
          <w:szCs w:val="20"/>
        </w:rPr>
        <w:t>7</w:t>
      </w:r>
      <w:r w:rsidR="00CE474A" w:rsidRPr="002F634C">
        <w:rPr>
          <w:rFonts w:ascii="Arial" w:hAnsi="Arial" w:cs="Arial"/>
          <w:szCs w:val="20"/>
        </w:rPr>
        <w:t>. 202</w:t>
      </w:r>
      <w:r w:rsidR="00F14218">
        <w:rPr>
          <w:rFonts w:ascii="Arial" w:hAnsi="Arial" w:cs="Arial"/>
          <w:szCs w:val="20"/>
        </w:rPr>
        <w:t>4</w:t>
      </w:r>
      <w:r w:rsidR="00506BF2" w:rsidRPr="002F634C">
        <w:rPr>
          <w:rFonts w:ascii="Arial" w:hAnsi="Arial" w:cs="Arial"/>
          <w:szCs w:val="20"/>
        </w:rPr>
        <w:t xml:space="preserve"> </w:t>
      </w:r>
      <w:r w:rsidR="00503B98">
        <w:rPr>
          <w:rFonts w:ascii="Arial" w:hAnsi="Arial" w:cs="Arial"/>
          <w:szCs w:val="20"/>
        </w:rPr>
        <w:t>uzavřené</w:t>
      </w:r>
      <w:r w:rsidR="00503B98" w:rsidRPr="002F634C">
        <w:rPr>
          <w:rFonts w:ascii="Arial" w:hAnsi="Arial" w:cs="Arial"/>
          <w:szCs w:val="20"/>
        </w:rPr>
        <w:t xml:space="preserve"> </w:t>
      </w:r>
      <w:r w:rsidRPr="002F634C">
        <w:rPr>
          <w:rFonts w:ascii="Arial" w:hAnsi="Arial" w:cs="Arial"/>
          <w:szCs w:val="20"/>
        </w:rPr>
        <w:t>dle § 2586 a násl. zákona č.</w:t>
      </w:r>
      <w:r w:rsidR="00BF0E42" w:rsidRPr="002F634C">
        <w:rPr>
          <w:rFonts w:ascii="Arial" w:hAnsi="Arial" w:cs="Arial"/>
          <w:szCs w:val="20"/>
        </w:rPr>
        <w:t xml:space="preserve"> </w:t>
      </w:r>
      <w:r w:rsidRPr="002F634C">
        <w:rPr>
          <w:rFonts w:ascii="Arial" w:hAnsi="Arial" w:cs="Arial"/>
          <w:szCs w:val="20"/>
        </w:rPr>
        <w:t xml:space="preserve">89/2012 Sb., občanský zákoník, </w:t>
      </w:r>
      <w:r w:rsidR="004E3B89" w:rsidRPr="002F634C">
        <w:rPr>
          <w:rFonts w:ascii="Arial" w:hAnsi="Arial" w:cs="Arial"/>
          <w:szCs w:val="20"/>
        </w:rPr>
        <w:t>ve</w:t>
      </w:r>
      <w:r w:rsidRPr="002F634C">
        <w:rPr>
          <w:rFonts w:ascii="Arial" w:hAnsi="Arial" w:cs="Arial"/>
          <w:szCs w:val="20"/>
        </w:rPr>
        <w:t xml:space="preserve"> znění</w:t>
      </w:r>
      <w:r w:rsidR="004E3B89" w:rsidRPr="002F634C">
        <w:rPr>
          <w:rFonts w:ascii="Arial" w:hAnsi="Arial" w:cs="Arial"/>
          <w:szCs w:val="20"/>
        </w:rPr>
        <w:t xml:space="preserve"> pozdějších předpisů</w:t>
      </w:r>
      <w:r w:rsidR="000F17CC" w:rsidRPr="002F634C">
        <w:rPr>
          <w:rFonts w:ascii="Arial" w:hAnsi="Arial" w:cs="Arial"/>
          <w:szCs w:val="20"/>
        </w:rPr>
        <w:t xml:space="preserve"> 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2F4D1117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0F17CC" w:rsidRPr="000F17CC">
        <w:rPr>
          <w:rFonts w:ascii="Arial" w:hAnsi="Arial" w:cs="Arial"/>
          <w:szCs w:val="28"/>
        </w:rPr>
        <w:t xml:space="preserve">Oprava povrchu komunikace v ul. </w:t>
      </w:r>
      <w:r w:rsidR="00F14218">
        <w:rPr>
          <w:rFonts w:ascii="Arial" w:hAnsi="Arial" w:cs="Arial"/>
          <w:szCs w:val="28"/>
          <w:lang w:val="cs-CZ"/>
        </w:rPr>
        <w:t>Mostecká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72586C86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60F56E9C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BF0E42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488B5776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 w:rsidR="001E3BC3" w:rsidRPr="001E3BC3">
        <w:rPr>
          <w:rFonts w:cs="Arial"/>
          <w:b/>
          <w:sz w:val="22"/>
          <w:szCs w:val="22"/>
        </w:rPr>
        <w:t>PORR a.s.</w:t>
      </w:r>
    </w:p>
    <w:p w14:paraId="166FDDBE" w14:textId="077C836C" w:rsidR="00581049" w:rsidRPr="001E3BC3" w:rsidRDefault="00581049" w:rsidP="000440B4">
      <w:pPr>
        <w:spacing w:after="120"/>
        <w:ind w:left="709" w:hanging="1"/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="001E3BC3" w:rsidRPr="001E3BC3">
        <w:rPr>
          <w:sz w:val="22"/>
          <w:szCs w:val="22"/>
        </w:rPr>
        <w:t xml:space="preserve"> </w:t>
      </w:r>
      <w:r w:rsidR="00956E77">
        <w:rPr>
          <w:sz w:val="22"/>
          <w:szCs w:val="22"/>
        </w:rPr>
        <w:t xml:space="preserve">     </w:t>
      </w:r>
      <w:r w:rsidR="001E3BC3" w:rsidRPr="001E3BC3">
        <w:rPr>
          <w:sz w:val="22"/>
          <w:szCs w:val="22"/>
        </w:rPr>
        <w:t>Dubečská 3238/36, 100 00 Praha 10 - Strašnice</w:t>
      </w:r>
    </w:p>
    <w:p w14:paraId="64DF1883" w14:textId="0E8D8959" w:rsidR="001E3BC3" w:rsidRPr="001E3BC3" w:rsidRDefault="00581049" w:rsidP="00F14218">
      <w:pPr>
        <w:spacing w:after="120"/>
        <w:ind w:left="2127" w:hanging="1419"/>
        <w:rPr>
          <w:sz w:val="22"/>
          <w:szCs w:val="22"/>
        </w:rPr>
      </w:pPr>
      <w:r w:rsidRPr="001E3BC3">
        <w:rPr>
          <w:rFonts w:cs="Arial"/>
          <w:sz w:val="22"/>
          <w:szCs w:val="22"/>
        </w:rPr>
        <w:t>Zastoupený:</w:t>
      </w:r>
      <w:r w:rsidRPr="001E3BC3">
        <w:rPr>
          <w:rFonts w:cs="Arial"/>
          <w:sz w:val="22"/>
          <w:szCs w:val="22"/>
        </w:rPr>
        <w:tab/>
      </w:r>
      <w:r w:rsidR="00F14218">
        <w:rPr>
          <w:sz w:val="22"/>
          <w:szCs w:val="22"/>
        </w:rPr>
        <w:t>Ondřejem Košťálem</w:t>
      </w:r>
      <w:r w:rsidR="001E3BC3" w:rsidRPr="001E3BC3">
        <w:rPr>
          <w:sz w:val="22"/>
          <w:szCs w:val="22"/>
        </w:rPr>
        <w:t>, vedoucím provozu Jihlava, úseku Dopravních</w:t>
      </w:r>
      <w:r w:rsidR="000440B4" w:rsidRPr="001E3BC3">
        <w:rPr>
          <w:sz w:val="22"/>
          <w:szCs w:val="22"/>
        </w:rPr>
        <w:t xml:space="preserve"> </w:t>
      </w:r>
      <w:r w:rsidR="00F14218">
        <w:rPr>
          <w:sz w:val="22"/>
          <w:szCs w:val="22"/>
        </w:rPr>
        <w:t xml:space="preserve">  </w:t>
      </w:r>
      <w:r w:rsidR="000440B4" w:rsidRPr="001E3BC3">
        <w:rPr>
          <w:sz w:val="22"/>
          <w:szCs w:val="22"/>
        </w:rPr>
        <w:t>staveb PORR a.s., oblast Morava (na základě plné</w:t>
      </w:r>
      <w:r w:rsidR="00956E77">
        <w:rPr>
          <w:sz w:val="22"/>
          <w:szCs w:val="22"/>
        </w:rPr>
        <w:t xml:space="preserve"> </w:t>
      </w:r>
      <w:r w:rsidR="000440B4" w:rsidRPr="001E3BC3">
        <w:rPr>
          <w:sz w:val="22"/>
          <w:szCs w:val="22"/>
        </w:rPr>
        <w:t>moci)</w:t>
      </w:r>
      <w:r w:rsidR="00956E77">
        <w:rPr>
          <w:sz w:val="22"/>
          <w:szCs w:val="22"/>
        </w:rPr>
        <w:t xml:space="preserve"> </w:t>
      </w:r>
      <w:r w:rsidR="000440B4" w:rsidRPr="001E3BC3">
        <w:rPr>
          <w:sz w:val="22"/>
          <w:szCs w:val="22"/>
        </w:rPr>
        <w:t xml:space="preserve"> a</w:t>
      </w:r>
    </w:p>
    <w:p w14:paraId="3D9F9FBC" w14:textId="3CC74464" w:rsidR="00581049" w:rsidRDefault="001E3BC3" w:rsidP="002F634C">
      <w:pPr>
        <w:spacing w:after="120"/>
        <w:ind w:left="2124" w:hanging="1416"/>
        <w:rPr>
          <w:sz w:val="22"/>
          <w:szCs w:val="22"/>
        </w:rPr>
      </w:pPr>
      <w:r w:rsidRPr="001E3BC3">
        <w:rPr>
          <w:sz w:val="22"/>
          <w:szCs w:val="22"/>
        </w:rPr>
        <w:tab/>
        <w:t>Ing. Filipem Landou ekonomem prov</w:t>
      </w:r>
      <w:r w:rsidR="00742D6C">
        <w:rPr>
          <w:sz w:val="22"/>
          <w:szCs w:val="22"/>
        </w:rPr>
        <w:t xml:space="preserve">ozu Jihlava, úseku Dopravních </w:t>
      </w:r>
      <w:r w:rsidRPr="001E3BC3">
        <w:rPr>
          <w:sz w:val="22"/>
          <w:szCs w:val="22"/>
        </w:rPr>
        <w:t xml:space="preserve">staveb PORR a.s., oblast Morava (na základě plné moci) </w:t>
      </w:r>
    </w:p>
    <w:p w14:paraId="7EFB244B" w14:textId="4319D595" w:rsidR="002F634C" w:rsidRDefault="002F634C" w:rsidP="002F634C">
      <w:pPr>
        <w:spacing w:after="120"/>
        <w:ind w:left="2124" w:hanging="1416"/>
      </w:pPr>
      <w:r w:rsidRPr="00136B02">
        <w:rPr>
          <w:sz w:val="22"/>
          <w:szCs w:val="22"/>
        </w:rPr>
        <w:t xml:space="preserve">IČO: </w:t>
      </w:r>
      <w:r w:rsidRPr="00136B02">
        <w:rPr>
          <w:sz w:val="22"/>
          <w:szCs w:val="22"/>
        </w:rPr>
        <w:tab/>
      </w:r>
      <w:r w:rsidRPr="00136B02">
        <w:rPr>
          <w:sz w:val="22"/>
          <w:szCs w:val="22"/>
        </w:rPr>
        <w:tab/>
        <w:t>43005560</w:t>
      </w:r>
    </w:p>
    <w:p w14:paraId="2923F101" w14:textId="77777777" w:rsidR="000440B4" w:rsidRPr="00B427A6" w:rsidRDefault="000440B4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68BCD61B" w14:textId="118AA7F1" w:rsidR="00581049" w:rsidRDefault="001E3BC3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 w:rsidDel="001E3BC3">
        <w:rPr>
          <w:rFonts w:cs="Arial"/>
          <w:sz w:val="22"/>
          <w:szCs w:val="22"/>
        </w:rPr>
        <w:t xml:space="preserve"> </w:t>
      </w:r>
      <w:r w:rsidR="00581049"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39A5E800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759CCCB5" w14:textId="0485FEAA" w:rsidR="0092695A" w:rsidRPr="0092695A" w:rsidRDefault="008D60FF" w:rsidP="0092695A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Zhotovitel a objednatel (dále též jako</w:t>
      </w:r>
      <w:r w:rsidR="0063175B" w:rsidRPr="00484FE3">
        <w:rPr>
          <w:rFonts w:cs="Arial"/>
          <w:sz w:val="22"/>
          <w:szCs w:val="22"/>
        </w:rPr>
        <w:t xml:space="preserve"> smluvní strany) uzavřeli dne </w:t>
      </w:r>
      <w:r w:rsidR="0061380B">
        <w:rPr>
          <w:rFonts w:cs="Arial"/>
          <w:sz w:val="22"/>
          <w:szCs w:val="22"/>
        </w:rPr>
        <w:t>1</w:t>
      </w:r>
      <w:r w:rsidR="006442C1">
        <w:rPr>
          <w:rFonts w:cs="Arial"/>
          <w:sz w:val="22"/>
          <w:szCs w:val="22"/>
        </w:rPr>
        <w:t>0</w:t>
      </w:r>
      <w:r w:rsidR="00581049">
        <w:rPr>
          <w:rFonts w:cs="Arial"/>
          <w:sz w:val="22"/>
          <w:szCs w:val="22"/>
        </w:rPr>
        <w:t xml:space="preserve">. </w:t>
      </w:r>
      <w:r w:rsidR="000440B4">
        <w:rPr>
          <w:rFonts w:cs="Arial"/>
          <w:sz w:val="22"/>
          <w:szCs w:val="22"/>
        </w:rPr>
        <w:t>7</w:t>
      </w:r>
      <w:r w:rsidR="00581049">
        <w:rPr>
          <w:rFonts w:cs="Arial"/>
          <w:sz w:val="22"/>
          <w:szCs w:val="22"/>
        </w:rPr>
        <w:t>. 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 smlouvu o dílo č. </w:t>
      </w:r>
      <w:r w:rsidR="006442C1">
        <w:rPr>
          <w:rFonts w:cs="Arial"/>
          <w:sz w:val="22"/>
          <w:szCs w:val="22"/>
        </w:rPr>
        <w:t>1035</w:t>
      </w:r>
      <w:r w:rsidR="00581049">
        <w:rPr>
          <w:rFonts w:cs="Arial"/>
          <w:sz w:val="22"/>
          <w:szCs w:val="22"/>
        </w:rPr>
        <w:t>/OD/202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, jejímž předmětem je </w:t>
      </w:r>
      <w:r w:rsidR="0092695A">
        <w:rPr>
          <w:rFonts w:cs="Arial"/>
          <w:sz w:val="22"/>
          <w:szCs w:val="22"/>
        </w:rPr>
        <w:t>provedení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sz w:val="22"/>
          <w:szCs w:val="22"/>
        </w:rPr>
        <w:t>stavební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pr</w:t>
      </w:r>
      <w:r w:rsidR="0092695A">
        <w:rPr>
          <w:sz w:val="22"/>
          <w:szCs w:val="22"/>
        </w:rPr>
        <w:t>ací</w:t>
      </w:r>
      <w:r w:rsidR="0092695A" w:rsidRPr="0092695A">
        <w:rPr>
          <w:sz w:val="22"/>
          <w:szCs w:val="22"/>
        </w:rPr>
        <w:t xml:space="preserve"> spočívající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v  </w:t>
      </w:r>
      <w:r w:rsidR="000440B4">
        <w:rPr>
          <w:sz w:val="22"/>
          <w:szCs w:val="22"/>
        </w:rPr>
        <w:t>opravě povrchu komunikace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rFonts w:cs="Arial"/>
          <w:sz w:val="22"/>
          <w:szCs w:val="22"/>
        </w:rPr>
        <w:t xml:space="preserve">na akci: </w:t>
      </w:r>
      <w:r w:rsidR="0092695A" w:rsidRPr="0092695A">
        <w:rPr>
          <w:rFonts w:cs="Arial"/>
          <w:b/>
          <w:sz w:val="22"/>
          <w:szCs w:val="22"/>
        </w:rPr>
        <w:t>„</w:t>
      </w:r>
      <w:r w:rsidR="000440B4" w:rsidRPr="000440B4">
        <w:rPr>
          <w:rFonts w:eastAsia="ArialMT" w:cs="Arial"/>
          <w:b/>
          <w:sz w:val="22"/>
          <w:szCs w:val="22"/>
        </w:rPr>
        <w:t xml:space="preserve">Oprava povrchu komunikace v ul. </w:t>
      </w:r>
      <w:r w:rsidR="00956E77">
        <w:rPr>
          <w:rFonts w:eastAsia="ArialMT" w:cs="Arial"/>
          <w:b/>
          <w:sz w:val="22"/>
          <w:szCs w:val="22"/>
        </w:rPr>
        <w:t>Mostecká</w:t>
      </w:r>
      <w:r w:rsidR="0092695A" w:rsidRPr="0092695A">
        <w:rPr>
          <w:rFonts w:cs="Arial"/>
          <w:b/>
          <w:sz w:val="22"/>
          <w:szCs w:val="22"/>
        </w:rPr>
        <w:t>“</w:t>
      </w:r>
    </w:p>
    <w:p w14:paraId="4B380A45" w14:textId="2499EE62" w:rsidR="0092695A" w:rsidRPr="0092695A" w:rsidRDefault="0092695A" w:rsidP="0092695A">
      <w:pPr>
        <w:rPr>
          <w:sz w:val="22"/>
          <w:szCs w:val="22"/>
        </w:rPr>
      </w:pPr>
      <w:r w:rsidRPr="0092695A">
        <w:rPr>
          <w:sz w:val="22"/>
          <w:szCs w:val="22"/>
        </w:rPr>
        <w:t xml:space="preserve"> 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A147C8B" w14:textId="563E9D9A" w:rsidR="009A1B2E" w:rsidRDefault="00B2585E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1D0583">
        <w:rPr>
          <w:rFonts w:ascii="Arial" w:hAnsi="Arial" w:cs="Arial"/>
          <w:sz w:val="22"/>
          <w:szCs w:val="22"/>
        </w:rPr>
        <w:t>V souvislosti s uzavřenou smlouvou a z </w:t>
      </w:r>
      <w:r w:rsidR="002E6B2B" w:rsidRPr="001D0583">
        <w:rPr>
          <w:rFonts w:ascii="Arial" w:hAnsi="Arial" w:cs="Arial"/>
          <w:sz w:val="22"/>
          <w:szCs w:val="22"/>
        </w:rPr>
        <w:t>důvodu</w:t>
      </w:r>
      <w:r w:rsidR="002E6B2B">
        <w:rPr>
          <w:rFonts w:ascii="Arial" w:hAnsi="Arial" w:cs="Arial"/>
          <w:sz w:val="22"/>
          <w:szCs w:val="22"/>
        </w:rPr>
        <w:t xml:space="preserve"> vzniku </w:t>
      </w:r>
      <w:r w:rsidR="002E6B2B">
        <w:rPr>
          <w:rFonts w:ascii="Arial" w:hAnsi="Arial" w:cs="Arial"/>
          <w:sz w:val="22"/>
          <w:szCs w:val="22"/>
          <w:lang w:eastAsia="en-US"/>
        </w:rPr>
        <w:t>více a méně prací</w:t>
      </w:r>
      <w:r w:rsidRPr="001D0583">
        <w:rPr>
          <w:rFonts w:ascii="Arial" w:hAnsi="Arial" w:cs="Arial"/>
          <w:sz w:val="22"/>
          <w:szCs w:val="22"/>
        </w:rPr>
        <w:t xml:space="preserve">, se smluvní strany dohodly na uzavření tohoto dodatku č. </w:t>
      </w:r>
      <w:r w:rsidR="00F11D6C">
        <w:rPr>
          <w:rFonts w:ascii="Arial" w:hAnsi="Arial" w:cs="Arial"/>
          <w:sz w:val="22"/>
          <w:szCs w:val="22"/>
        </w:rPr>
        <w:t>1</w:t>
      </w:r>
      <w:r w:rsidRPr="001D0583">
        <w:rPr>
          <w:rFonts w:ascii="Arial" w:hAnsi="Arial" w:cs="Arial"/>
          <w:sz w:val="22"/>
          <w:szCs w:val="22"/>
        </w:rPr>
        <w:t>.</w:t>
      </w:r>
      <w:r w:rsidR="007D3771" w:rsidRPr="001D0583">
        <w:rPr>
          <w:rFonts w:ascii="Arial" w:hAnsi="Arial" w:cs="Arial"/>
          <w:sz w:val="22"/>
          <w:szCs w:val="22"/>
        </w:rPr>
        <w:t xml:space="preserve"> </w:t>
      </w:r>
      <w:r w:rsidR="00F11D6C">
        <w:rPr>
          <w:rFonts w:ascii="Arial" w:hAnsi="Arial" w:cs="Arial"/>
          <w:sz w:val="22"/>
          <w:szCs w:val="22"/>
          <w:lang w:eastAsia="en-US"/>
        </w:rPr>
        <w:t>Navýšení objemu prací</w:t>
      </w:r>
      <w:r w:rsidR="00742D6C">
        <w:rPr>
          <w:rFonts w:ascii="Arial" w:hAnsi="Arial" w:cs="Arial"/>
          <w:sz w:val="22"/>
          <w:szCs w:val="22"/>
          <w:lang w:eastAsia="en-US"/>
        </w:rPr>
        <w:t xml:space="preserve"> (připočet)</w:t>
      </w:r>
      <w:r w:rsidR="00F11D6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E6B2B">
        <w:rPr>
          <w:rFonts w:ascii="Arial" w:hAnsi="Arial" w:cs="Arial"/>
          <w:sz w:val="22"/>
          <w:szCs w:val="22"/>
          <w:lang w:eastAsia="en-US"/>
        </w:rPr>
        <w:t xml:space="preserve"> vzešlo</w:t>
      </w:r>
      <w:r w:rsidR="000440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40B4" w:rsidRPr="000945B7">
        <w:rPr>
          <w:rFonts w:ascii="Arial" w:hAnsi="Arial" w:cs="Arial"/>
          <w:sz w:val="22"/>
          <w:szCs w:val="22"/>
        </w:rPr>
        <w:t xml:space="preserve">ze skutečného </w:t>
      </w:r>
      <w:r w:rsidR="009A1B2E">
        <w:rPr>
          <w:rFonts w:ascii="Arial" w:hAnsi="Arial" w:cs="Arial"/>
          <w:sz w:val="22"/>
          <w:szCs w:val="22"/>
        </w:rPr>
        <w:t>rozsahu</w:t>
      </w:r>
      <w:r w:rsidR="000440B4" w:rsidRPr="000945B7">
        <w:rPr>
          <w:rFonts w:ascii="Arial" w:hAnsi="Arial" w:cs="Arial"/>
          <w:sz w:val="22"/>
          <w:szCs w:val="22"/>
        </w:rPr>
        <w:t xml:space="preserve"> provedených oprav (</w:t>
      </w:r>
      <w:r w:rsidR="009A1B2E" w:rsidRPr="009A1B2E">
        <w:rPr>
          <w:rFonts w:ascii="Arial" w:hAnsi="Arial" w:cs="Arial"/>
          <w:sz w:val="22"/>
          <w:szCs w:val="22"/>
        </w:rPr>
        <w:t>frézování obrusné vrstvy asfaltu, následné postřiky, položení asfalt</w:t>
      </w:r>
      <w:r w:rsidR="00742D6C">
        <w:rPr>
          <w:rFonts w:ascii="Arial" w:hAnsi="Arial" w:cs="Arial"/>
          <w:sz w:val="22"/>
          <w:szCs w:val="22"/>
        </w:rPr>
        <w:t>o</w:t>
      </w:r>
      <w:r w:rsidR="009A1B2E" w:rsidRPr="009A1B2E">
        <w:rPr>
          <w:rFonts w:ascii="Arial" w:hAnsi="Arial" w:cs="Arial"/>
          <w:sz w:val="22"/>
          <w:szCs w:val="22"/>
        </w:rPr>
        <w:t>betonu ACO 11+ a zálivky. Dále byly proved</w:t>
      </w:r>
      <w:r w:rsidR="00742D6C">
        <w:rPr>
          <w:rFonts w:ascii="Arial" w:hAnsi="Arial" w:cs="Arial"/>
          <w:sz w:val="22"/>
          <w:szCs w:val="22"/>
        </w:rPr>
        <w:t>e</w:t>
      </w:r>
      <w:r w:rsidR="009A1B2E" w:rsidRPr="009A1B2E">
        <w:rPr>
          <w:rFonts w:ascii="Arial" w:hAnsi="Arial" w:cs="Arial"/>
          <w:sz w:val="22"/>
          <w:szCs w:val="22"/>
        </w:rPr>
        <w:t>ny z důvodu špatného stavu podkladních vrstev sanace v ložné vrstvě v rozsahu 236 m</w:t>
      </w:r>
      <w:r w:rsidR="009A1B2E" w:rsidRPr="00742D6C">
        <w:rPr>
          <w:rFonts w:ascii="Arial" w:hAnsi="Arial" w:cs="Arial"/>
          <w:sz w:val="22"/>
          <w:szCs w:val="22"/>
          <w:vertAlign w:val="superscript"/>
        </w:rPr>
        <w:t>2</w:t>
      </w:r>
      <w:r w:rsidR="009A1B2E" w:rsidRPr="009A1B2E">
        <w:rPr>
          <w:rFonts w:ascii="Arial" w:hAnsi="Arial" w:cs="Arial"/>
          <w:sz w:val="22"/>
          <w:szCs w:val="22"/>
        </w:rPr>
        <w:t>.</w:t>
      </w:r>
      <w:r w:rsidR="000440B4" w:rsidRPr="000945B7">
        <w:rPr>
          <w:rFonts w:ascii="Arial" w:hAnsi="Arial" w:cs="Arial"/>
          <w:sz w:val="22"/>
          <w:szCs w:val="22"/>
        </w:rPr>
        <w:t>).  Jako méně</w:t>
      </w:r>
      <w:r w:rsidR="00742D6C">
        <w:rPr>
          <w:rFonts w:ascii="Arial" w:hAnsi="Arial" w:cs="Arial"/>
          <w:sz w:val="22"/>
          <w:szCs w:val="22"/>
        </w:rPr>
        <w:t xml:space="preserve"> </w:t>
      </w:r>
      <w:r w:rsidR="000440B4" w:rsidRPr="000945B7">
        <w:rPr>
          <w:rFonts w:ascii="Arial" w:hAnsi="Arial" w:cs="Arial"/>
          <w:sz w:val="22"/>
          <w:szCs w:val="22"/>
        </w:rPr>
        <w:t xml:space="preserve">práce (odpočet) </w:t>
      </w:r>
      <w:r w:rsidR="00F265D5" w:rsidRPr="000945B7">
        <w:rPr>
          <w:rFonts w:ascii="Arial" w:hAnsi="Arial" w:cs="Arial"/>
          <w:sz w:val="22"/>
          <w:szCs w:val="22"/>
        </w:rPr>
        <w:t xml:space="preserve"> </w:t>
      </w:r>
      <w:r w:rsidR="00742D6C">
        <w:rPr>
          <w:rFonts w:ascii="Arial" w:hAnsi="Arial" w:cs="Arial"/>
          <w:sz w:val="22"/>
          <w:szCs w:val="22"/>
        </w:rPr>
        <w:t>n</w:t>
      </w:r>
      <w:r w:rsidR="009A1B2E" w:rsidRPr="009A1B2E">
        <w:rPr>
          <w:rFonts w:ascii="Arial" w:hAnsi="Arial" w:cs="Arial"/>
          <w:sz w:val="22"/>
          <w:szCs w:val="22"/>
        </w:rPr>
        <w:t>a základě požadavku objednatele byl snížen rozsah projektové dokumentace skutečného provedení.</w:t>
      </w:r>
    </w:p>
    <w:p w14:paraId="76D2B1FB" w14:textId="363CEB1D" w:rsidR="000440B4" w:rsidRPr="000945B7" w:rsidRDefault="000945B7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Vše viz změnový list č. 1.</w:t>
      </w:r>
    </w:p>
    <w:p w14:paraId="397242C2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BAA1FA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493516" w14:textId="6AB8BFBB" w:rsidR="00F67AB2" w:rsidRPr="00D70F0C" w:rsidRDefault="00F67AB2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186103" w14:textId="06F47D39" w:rsidR="0013336E" w:rsidRPr="00D70F0C" w:rsidRDefault="0013336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31B088A4" w:rsidR="00D9349C" w:rsidRPr="00860522" w:rsidRDefault="00BF0E42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350CB44B" w14:textId="6E501D0D" w:rsidR="00933DF2" w:rsidRDefault="00D9349C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0E7A0F">
        <w:rPr>
          <w:rFonts w:cs="Arial"/>
          <w:sz w:val="22"/>
          <w:szCs w:val="22"/>
        </w:rPr>
        <w:t>Smluvní strany se v souvislosti s výše uvedeným dohodly na následujících změnách uvedených v tomto ustanovení</w:t>
      </w:r>
      <w:r w:rsidR="00506BF2">
        <w:rPr>
          <w:rFonts w:cs="Arial"/>
          <w:sz w:val="22"/>
          <w:szCs w:val="22"/>
        </w:rPr>
        <w:t>.</w:t>
      </w:r>
    </w:p>
    <w:p w14:paraId="12776141" w14:textId="77777777" w:rsidR="0013336E" w:rsidRDefault="0013336E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FF4F1DF" w14:textId="1BF8267A" w:rsidR="0013336E" w:rsidRDefault="00503B98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Změnový list </w:t>
      </w:r>
      <w:r w:rsidR="0013336E">
        <w:rPr>
          <w:rFonts w:cs="Arial"/>
          <w:sz w:val="22"/>
          <w:szCs w:val="22"/>
        </w:rPr>
        <w:t>č. 1:</w:t>
      </w:r>
    </w:p>
    <w:p w14:paraId="4D9EEE0D" w14:textId="3CB87969" w:rsidR="006442C1" w:rsidRPr="006442C1" w:rsidRDefault="002F634C" w:rsidP="006442C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6442C1">
        <w:rPr>
          <w:rFonts w:ascii="Arial" w:hAnsi="Arial" w:cs="Arial"/>
          <w:sz w:val="22"/>
          <w:szCs w:val="22"/>
        </w:rPr>
        <w:t>Provedené změny se týkají frézování živičného krytu,</w:t>
      </w:r>
      <w:r w:rsidR="006442C1" w:rsidRPr="006442C1">
        <w:rPr>
          <w:rFonts w:ascii="Arial" w:hAnsi="Arial" w:cs="Arial"/>
          <w:sz w:val="22"/>
          <w:szCs w:val="22"/>
        </w:rPr>
        <w:t xml:space="preserve"> sanací v ložné vrstvě, nástřiku </w:t>
      </w:r>
      <w:r w:rsidRPr="006442C1">
        <w:rPr>
          <w:rFonts w:ascii="Arial" w:hAnsi="Arial" w:cs="Arial"/>
          <w:sz w:val="22"/>
          <w:szCs w:val="22"/>
        </w:rPr>
        <w:t>spojovacího asfaltu, pokládky</w:t>
      </w:r>
      <w:r w:rsidR="006442C1" w:rsidRPr="006442C1">
        <w:rPr>
          <w:rFonts w:ascii="Arial" w:hAnsi="Arial" w:cs="Arial"/>
          <w:sz w:val="22"/>
          <w:szCs w:val="22"/>
        </w:rPr>
        <w:t xml:space="preserve"> </w:t>
      </w:r>
      <w:r w:rsidR="000C2BB7" w:rsidRPr="006442C1">
        <w:rPr>
          <w:rFonts w:ascii="Arial" w:hAnsi="Arial" w:cs="Arial"/>
          <w:sz w:val="22"/>
          <w:szCs w:val="22"/>
        </w:rPr>
        <w:t>obrusné vrstvy a zálivky těsnících spár krytu vozovky</w:t>
      </w:r>
      <w:r w:rsidR="006442C1" w:rsidRPr="006442C1">
        <w:rPr>
          <w:rFonts w:ascii="Arial" w:hAnsi="Arial" w:cs="Arial"/>
          <w:sz w:val="22"/>
          <w:szCs w:val="22"/>
        </w:rPr>
        <w:t xml:space="preserve"> a rozsahu projektové dokumentace skutečného provedení.</w:t>
      </w:r>
    </w:p>
    <w:p w14:paraId="4C331A98" w14:textId="1EBB55C9" w:rsidR="00D44B1D" w:rsidRDefault="00D44B1D" w:rsidP="006442C1">
      <w:pPr>
        <w:jc w:val="both"/>
        <w:rPr>
          <w:rFonts w:cs="Arial"/>
          <w:sz w:val="22"/>
          <w:szCs w:val="22"/>
        </w:rPr>
      </w:pPr>
    </w:p>
    <w:p w14:paraId="62678043" w14:textId="79123396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Částky jsou uvedeny bez DPH takto:</w:t>
      </w:r>
    </w:p>
    <w:p w14:paraId="4A51EAD7" w14:textId="2EB1EF64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</w:p>
    <w:p w14:paraId="2674CDE4" w14:textId="0FFC43EB" w:rsidR="00D44B1D" w:rsidRPr="004258DA" w:rsidRDefault="00D44B1D" w:rsidP="00D44B1D">
      <w:pPr>
        <w:pStyle w:val="Zkladntext"/>
        <w:spacing w:before="120"/>
        <w:rPr>
          <w:rFonts w:cs="Arial"/>
          <w:color w:val="FF0000"/>
          <w:sz w:val="22"/>
          <w:szCs w:val="22"/>
        </w:rPr>
      </w:pPr>
      <w:r w:rsidRPr="00A93817">
        <w:rPr>
          <w:rFonts w:cs="Arial"/>
          <w:sz w:val="22"/>
          <w:szCs w:val="22"/>
        </w:rPr>
        <w:t xml:space="preserve">     odpočet    </w:t>
      </w:r>
      <w:r>
        <w:rPr>
          <w:rFonts w:cs="Arial"/>
          <w:sz w:val="22"/>
          <w:szCs w:val="22"/>
        </w:rPr>
        <w:t xml:space="preserve"> </w:t>
      </w:r>
      <w:r w:rsidRPr="00A93817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 xml:space="preserve">- </w:t>
      </w:r>
      <w:r w:rsidR="00005364">
        <w:rPr>
          <w:rFonts w:cs="Arial"/>
          <w:sz w:val="22"/>
          <w:szCs w:val="22"/>
        </w:rPr>
        <w:t xml:space="preserve"> 36 000</w:t>
      </w:r>
      <w:r w:rsidR="000945B7" w:rsidRPr="000945B7">
        <w:rPr>
          <w:rFonts w:cs="Arial"/>
          <w:sz w:val="22"/>
          <w:szCs w:val="22"/>
        </w:rPr>
        <w:t>,</w:t>
      </w:r>
      <w:r w:rsidR="00005364">
        <w:rPr>
          <w:rFonts w:cs="Arial"/>
          <w:sz w:val="22"/>
          <w:szCs w:val="22"/>
        </w:rPr>
        <w:t xml:space="preserve">00 </w:t>
      </w:r>
      <w:r w:rsidRPr="004317DE">
        <w:rPr>
          <w:rFonts w:cs="Arial"/>
          <w:sz w:val="22"/>
          <w:szCs w:val="22"/>
        </w:rPr>
        <w:t>Kč</w:t>
      </w:r>
    </w:p>
    <w:p w14:paraId="6A0B7892" w14:textId="7F5B5545" w:rsidR="00D44B1D" w:rsidRPr="00E83A0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přípočet    </w:t>
      </w:r>
      <w:r w:rsidR="00D44B1D" w:rsidRPr="00E83A0B">
        <w:rPr>
          <w:rFonts w:cs="Arial"/>
          <w:sz w:val="22"/>
          <w:szCs w:val="22"/>
        </w:rPr>
        <w:t xml:space="preserve"> + </w:t>
      </w:r>
      <w:r w:rsidR="00005364">
        <w:rPr>
          <w:rFonts w:cs="Arial"/>
          <w:sz w:val="22"/>
          <w:szCs w:val="22"/>
        </w:rPr>
        <w:t>288 131</w:t>
      </w:r>
      <w:r w:rsidR="000945B7" w:rsidRPr="000945B7">
        <w:rPr>
          <w:rFonts w:cs="Arial"/>
          <w:sz w:val="22"/>
          <w:szCs w:val="22"/>
        </w:rPr>
        <w:t>,</w:t>
      </w:r>
      <w:r w:rsidR="00005364">
        <w:rPr>
          <w:rFonts w:cs="Arial"/>
          <w:sz w:val="22"/>
          <w:szCs w:val="22"/>
        </w:rPr>
        <w:t xml:space="preserve">66 </w:t>
      </w:r>
      <w:r w:rsidR="00D44B1D" w:rsidRPr="00E83A0B">
        <w:rPr>
          <w:rFonts w:cs="Arial"/>
          <w:sz w:val="22"/>
          <w:szCs w:val="22"/>
        </w:rPr>
        <w:t xml:space="preserve">Kč </w:t>
      </w:r>
    </w:p>
    <w:p w14:paraId="551D71F9" w14:textId="6F25FACF" w:rsidR="00D44B1D" w:rsidRPr="00824E9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celkem       </w:t>
      </w:r>
      <w:r w:rsidR="00D44B1D">
        <w:rPr>
          <w:rFonts w:cs="Arial"/>
          <w:sz w:val="22"/>
          <w:szCs w:val="22"/>
        </w:rPr>
        <w:t>+</w:t>
      </w:r>
      <w:r w:rsidR="00D44B1D" w:rsidRPr="00824E9B">
        <w:rPr>
          <w:rFonts w:cs="Arial"/>
          <w:sz w:val="22"/>
          <w:szCs w:val="22"/>
        </w:rPr>
        <w:t xml:space="preserve"> </w:t>
      </w:r>
      <w:r w:rsidR="00005364">
        <w:rPr>
          <w:rFonts w:cs="Arial"/>
          <w:sz w:val="22"/>
          <w:szCs w:val="22"/>
        </w:rPr>
        <w:t>252 131</w:t>
      </w:r>
      <w:r w:rsidR="000945B7">
        <w:rPr>
          <w:rFonts w:cs="Arial"/>
          <w:sz w:val="22"/>
          <w:szCs w:val="22"/>
        </w:rPr>
        <w:t>,</w:t>
      </w:r>
      <w:r w:rsidR="00005364">
        <w:rPr>
          <w:rFonts w:cs="Arial"/>
          <w:sz w:val="22"/>
          <w:szCs w:val="22"/>
        </w:rPr>
        <w:t xml:space="preserve">66 </w:t>
      </w:r>
      <w:r w:rsidR="00D44B1D" w:rsidRPr="00824E9B">
        <w:rPr>
          <w:rFonts w:cs="Arial"/>
          <w:sz w:val="22"/>
          <w:szCs w:val="22"/>
        </w:rPr>
        <w:t xml:space="preserve">Kč </w:t>
      </w:r>
    </w:p>
    <w:p w14:paraId="3E8710E7" w14:textId="77777777" w:rsidR="00506BF2" w:rsidRPr="00455CF6" w:rsidRDefault="00506BF2" w:rsidP="00506BF2">
      <w:pPr>
        <w:autoSpaceDE/>
        <w:autoSpaceDN/>
        <w:adjustRightInd/>
        <w:jc w:val="both"/>
        <w:rPr>
          <w:rFonts w:cs="Arial"/>
          <w:b/>
          <w:sz w:val="22"/>
          <w:szCs w:val="22"/>
        </w:rPr>
      </w:pPr>
    </w:p>
    <w:p w14:paraId="436D72C5" w14:textId="3AB8ED37" w:rsidR="00610F75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0945B7">
        <w:rPr>
          <w:rFonts w:cs="Arial"/>
          <w:sz w:val="22"/>
          <w:szCs w:val="22"/>
        </w:rPr>
        <w:t>6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</w:t>
      </w:r>
      <w:r w:rsidR="000945B7">
        <w:rPr>
          <w:rFonts w:cs="Arial"/>
          <w:sz w:val="22"/>
          <w:szCs w:val="22"/>
        </w:rPr>
        <w:t>6</w:t>
      </w:r>
      <w:r w:rsidR="0090480E">
        <w:rPr>
          <w:rFonts w:cs="Arial"/>
          <w:sz w:val="22"/>
          <w:szCs w:val="22"/>
        </w:rPr>
        <w:t xml:space="preserve">. </w:t>
      </w:r>
      <w:r w:rsidR="000945B7">
        <w:rPr>
          <w:rFonts w:cs="Arial"/>
          <w:sz w:val="22"/>
          <w:szCs w:val="22"/>
        </w:rPr>
        <w:t>2</w:t>
      </w:r>
      <w:r w:rsidR="007A46C9">
        <w:rPr>
          <w:rFonts w:cs="Arial"/>
          <w:sz w:val="22"/>
          <w:szCs w:val="22"/>
        </w:rPr>
        <w:t>.</w:t>
      </w:r>
      <w:r w:rsidRPr="00484FE3">
        <w:rPr>
          <w:rFonts w:cs="Arial"/>
          <w:sz w:val="22"/>
          <w:szCs w:val="22"/>
        </w:rPr>
        <w:t xml:space="preserve"> smlouvy tak, že se 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63713C95" w14:textId="3B2FB184" w:rsidR="000945B7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424E6A3E" w14:textId="4F48C360" w:rsidR="000945B7" w:rsidRPr="001459CC" w:rsidRDefault="000945B7" w:rsidP="000945B7">
      <w:pPr>
        <w:pStyle w:val="Odstavec"/>
        <w:numPr>
          <w:ilvl w:val="1"/>
          <w:numId w:val="29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554EB340" w14:textId="2994DB91" w:rsidR="000945B7" w:rsidRPr="00F64C44" w:rsidRDefault="000945B7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 w:rsidRPr="00F64C44">
        <w:rPr>
          <w:rFonts w:cs="Arial"/>
          <w:b/>
          <w:sz w:val="22"/>
          <w:szCs w:val="22"/>
        </w:rPr>
        <w:t>Cena díla celkem bez DPH 1 </w:t>
      </w:r>
      <w:r w:rsidR="00005364">
        <w:rPr>
          <w:rFonts w:cs="Arial"/>
          <w:b/>
          <w:sz w:val="22"/>
          <w:szCs w:val="22"/>
        </w:rPr>
        <w:t>530</w:t>
      </w:r>
      <w:r w:rsidR="00005364" w:rsidRPr="00F64C44">
        <w:rPr>
          <w:rFonts w:cs="Arial"/>
          <w:b/>
          <w:sz w:val="22"/>
          <w:szCs w:val="22"/>
        </w:rPr>
        <w:t> 0</w:t>
      </w:r>
      <w:r w:rsidR="00005364">
        <w:rPr>
          <w:rFonts w:cs="Arial"/>
          <w:b/>
          <w:sz w:val="22"/>
          <w:szCs w:val="22"/>
        </w:rPr>
        <w:t>15</w:t>
      </w:r>
      <w:r w:rsidRPr="00F64C44">
        <w:rPr>
          <w:rFonts w:cs="Arial"/>
          <w:b/>
          <w:sz w:val="22"/>
          <w:szCs w:val="22"/>
        </w:rPr>
        <w:t>,00 Kč bez DPH (dál též jako „cena díla)</w:t>
      </w:r>
    </w:p>
    <w:p w14:paraId="473F7936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2FB9DDEF" w14:textId="77777777" w:rsidR="000945B7" w:rsidRPr="00484FE3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0D8B8549" w14:textId="77777777" w:rsidR="00DD1DB5" w:rsidRPr="00484FE3" w:rsidRDefault="00DD1DB5" w:rsidP="00DD1DB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354F2A78" w14:textId="59ED4A59" w:rsidR="00B61EE2" w:rsidRDefault="00B61EE2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AB332D">
        <w:rPr>
          <w:rFonts w:cs="Arial"/>
          <w:sz w:val="22"/>
          <w:szCs w:val="22"/>
        </w:rPr>
        <w:t>ruší a nahrazuje se tímto zněním:</w:t>
      </w:r>
    </w:p>
    <w:p w14:paraId="7F4A153D" w14:textId="77777777" w:rsidR="004E3B89" w:rsidRPr="00AB332D" w:rsidRDefault="004E3B89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2DF94383" w14:textId="6A807495" w:rsidR="000945B7" w:rsidRPr="001459CC" w:rsidRDefault="000945B7" w:rsidP="000945B7">
      <w:pPr>
        <w:pStyle w:val="Odstavec"/>
        <w:numPr>
          <w:ilvl w:val="1"/>
          <w:numId w:val="30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4E9FC05F" w14:textId="238A8F5A" w:rsidR="000945B7" w:rsidRPr="00F64C44" w:rsidRDefault="000945B7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 w:rsidRPr="00F64C44">
        <w:rPr>
          <w:rFonts w:cs="Arial"/>
          <w:b/>
          <w:sz w:val="22"/>
          <w:szCs w:val="22"/>
        </w:rPr>
        <w:t xml:space="preserve">Cena díla celkem bez DPH </w:t>
      </w:r>
      <w:r w:rsidR="00005364">
        <w:rPr>
          <w:rFonts w:cs="Arial"/>
          <w:b/>
          <w:sz w:val="22"/>
          <w:szCs w:val="22"/>
        </w:rPr>
        <w:t>1</w:t>
      </w:r>
      <w:r w:rsidR="00005364" w:rsidRPr="00F64C44">
        <w:rPr>
          <w:rFonts w:cs="Arial"/>
          <w:b/>
          <w:sz w:val="22"/>
          <w:szCs w:val="22"/>
        </w:rPr>
        <w:t> </w:t>
      </w:r>
      <w:r w:rsidR="00005364">
        <w:rPr>
          <w:rFonts w:cs="Arial"/>
          <w:b/>
          <w:sz w:val="22"/>
          <w:szCs w:val="22"/>
        </w:rPr>
        <w:t>782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="00005364">
        <w:rPr>
          <w:rFonts w:cs="Arial"/>
          <w:b/>
          <w:sz w:val="22"/>
          <w:szCs w:val="22"/>
        </w:rPr>
        <w:t>146</w:t>
      </w:r>
      <w:r w:rsidR="003C1DD7" w:rsidRPr="00F64C44">
        <w:rPr>
          <w:rFonts w:cs="Arial"/>
          <w:b/>
          <w:sz w:val="22"/>
          <w:szCs w:val="22"/>
        </w:rPr>
        <w:t>,</w:t>
      </w:r>
      <w:r w:rsidR="00005364">
        <w:rPr>
          <w:rFonts w:cs="Arial"/>
          <w:b/>
          <w:sz w:val="22"/>
          <w:szCs w:val="22"/>
        </w:rPr>
        <w:t>66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Pr="00F64C44">
        <w:rPr>
          <w:rFonts w:cs="Arial"/>
          <w:b/>
          <w:sz w:val="22"/>
          <w:szCs w:val="22"/>
        </w:rPr>
        <w:t>Kč bez DPH (dál též jako „cena díla)</w:t>
      </w:r>
    </w:p>
    <w:p w14:paraId="61A3D6CC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76337FFD" w14:textId="77777777" w:rsidR="00A92346" w:rsidRPr="008C69C9" w:rsidRDefault="00A92346" w:rsidP="00213B9B">
      <w:pPr>
        <w:pStyle w:val="Zkladntext"/>
        <w:ind w:hanging="6"/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02ED69DE" w:rsidR="00636B61" w:rsidRPr="00860522" w:rsidRDefault="00BF0E42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481271E4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213B9B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956E77">
        <w:rPr>
          <w:rFonts w:ascii="Arial" w:hAnsi="Arial" w:cs="Arial"/>
          <w:sz w:val="22"/>
          <w:szCs w:val="22"/>
        </w:rPr>
        <w:t>1035</w:t>
      </w:r>
      <w:r w:rsidR="00E766EC">
        <w:rPr>
          <w:rFonts w:ascii="Arial" w:hAnsi="Arial" w:cs="Arial"/>
          <w:sz w:val="22"/>
          <w:szCs w:val="22"/>
        </w:rPr>
        <w:t>/OD/</w:t>
      </w:r>
      <w:r w:rsidR="006442C1">
        <w:rPr>
          <w:rFonts w:ascii="Arial" w:hAnsi="Arial" w:cs="Arial"/>
          <w:sz w:val="22"/>
          <w:szCs w:val="22"/>
        </w:rPr>
        <w:t>2024</w:t>
      </w:r>
      <w:r w:rsidR="003C1DD7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956E77">
        <w:rPr>
          <w:rFonts w:ascii="Arial" w:hAnsi="Arial" w:cs="Arial"/>
          <w:sz w:val="22"/>
          <w:szCs w:val="22"/>
        </w:rPr>
        <w:t>10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3C1DD7">
        <w:rPr>
          <w:rFonts w:ascii="Arial" w:hAnsi="Arial" w:cs="Arial"/>
          <w:sz w:val="22"/>
          <w:szCs w:val="22"/>
        </w:rPr>
        <w:t>7</w:t>
      </w:r>
      <w:r w:rsidR="00E766EC">
        <w:rPr>
          <w:rFonts w:ascii="Arial" w:hAnsi="Arial" w:cs="Arial"/>
          <w:sz w:val="22"/>
          <w:szCs w:val="22"/>
        </w:rPr>
        <w:t xml:space="preserve">. </w:t>
      </w:r>
      <w:r w:rsidR="00956E77">
        <w:rPr>
          <w:rFonts w:ascii="Arial" w:hAnsi="Arial" w:cs="Arial"/>
          <w:sz w:val="22"/>
          <w:szCs w:val="22"/>
        </w:rPr>
        <w:t>2024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3C1DD7" w:rsidRPr="003C1DD7">
        <w:rPr>
          <w:rFonts w:ascii="Arial" w:eastAsia="ArialMT" w:hAnsi="Arial" w:cs="Arial"/>
          <w:b/>
          <w:sz w:val="22"/>
          <w:szCs w:val="22"/>
        </w:rPr>
        <w:t xml:space="preserve">Oprava povrchu komunikace v ul. </w:t>
      </w:r>
      <w:r w:rsidR="00956E77">
        <w:rPr>
          <w:rFonts w:ascii="Arial" w:eastAsia="ArialMT" w:hAnsi="Arial" w:cs="Arial"/>
          <w:b/>
          <w:sz w:val="22"/>
          <w:szCs w:val="22"/>
        </w:rPr>
        <w:t>Mostecká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="004E3B89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0C2BB7">
        <w:rPr>
          <w:rFonts w:ascii="Arial" w:hAnsi="Arial" w:cs="Arial"/>
          <w:sz w:val="22"/>
          <w:szCs w:val="22"/>
        </w:rPr>
        <w:t>čtyřech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stejnopisech, </w:t>
      </w:r>
      <w:r w:rsidR="000C2BB7">
        <w:rPr>
          <w:rFonts w:ascii="Arial" w:hAnsi="Arial" w:cs="Arial"/>
          <w:sz w:val="22"/>
          <w:szCs w:val="22"/>
        </w:rPr>
        <w:t>tři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5E739BEF" w:rsidR="003C1DD7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bude uveřejněn dle zákona č. 340/2015 Sb., o registru smluv, v platném znění, a to včetně původní smlouvy a všech </w:t>
      </w:r>
      <w:r w:rsidR="00503B98" w:rsidRPr="00484FE3">
        <w:rPr>
          <w:rFonts w:ascii="Arial" w:hAnsi="Arial" w:cs="Arial"/>
          <w:sz w:val="22"/>
          <w:szCs w:val="22"/>
        </w:rPr>
        <w:t>jej</w:t>
      </w:r>
      <w:r w:rsidR="00503B98">
        <w:rPr>
          <w:rFonts w:ascii="Arial" w:hAnsi="Arial" w:cs="Arial"/>
          <w:sz w:val="22"/>
          <w:szCs w:val="22"/>
        </w:rPr>
        <w:t>í</w:t>
      </w:r>
      <w:r w:rsidR="00503B98" w:rsidRPr="00484FE3">
        <w:rPr>
          <w:rFonts w:ascii="Arial" w:hAnsi="Arial" w:cs="Arial"/>
          <w:sz w:val="22"/>
          <w:szCs w:val="22"/>
        </w:rPr>
        <w:t xml:space="preserve">ch </w:t>
      </w:r>
      <w:r w:rsidRPr="00484FE3">
        <w:rPr>
          <w:rFonts w:ascii="Arial" w:hAnsi="Arial" w:cs="Arial"/>
          <w:sz w:val="22"/>
          <w:szCs w:val="22"/>
        </w:rPr>
        <w:t>dodatků. Zhotovitel je o této skutečnosti srozuměn a souhlasí s ní.</w:t>
      </w:r>
    </w:p>
    <w:p w14:paraId="07BEF422" w14:textId="77777777" w:rsidR="003C1DD7" w:rsidRDefault="003C1DD7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6DCA0A0" w14:textId="77777777" w:rsidR="00635919" w:rsidRPr="003C1DD7" w:rsidRDefault="00635919" w:rsidP="003C1DD7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68D04435" w14:textId="77777777" w:rsidR="00213B9B" w:rsidRPr="00213B9B" w:rsidRDefault="00213B9B" w:rsidP="00213B9B">
      <w:pPr>
        <w:pStyle w:val="Odstavecseseznamem"/>
        <w:rPr>
          <w:rFonts w:ascii="Arial" w:hAnsi="Arial" w:cs="Arial"/>
          <w:sz w:val="22"/>
          <w:szCs w:val="22"/>
        </w:rPr>
      </w:pPr>
    </w:p>
    <w:p w14:paraId="71804C51" w14:textId="143216AA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</w:t>
      </w:r>
      <w:r w:rsidR="00503B98">
        <w:rPr>
          <w:rFonts w:ascii="Arial" w:hAnsi="Arial" w:cs="Arial"/>
          <w:sz w:val="22"/>
          <w:szCs w:val="22"/>
        </w:rPr>
        <w:t>dodatku</w:t>
      </w:r>
      <w:r w:rsidR="00503B98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16987924" w:rsidR="009200D5" w:rsidRPr="00484FE3" w:rsidRDefault="00503B98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Příloha: Plná moc pro </w:t>
      </w:r>
      <w:r w:rsidR="00956E77">
        <w:rPr>
          <w:rFonts w:cs="Arial"/>
          <w:sz w:val="22"/>
          <w:szCs w:val="22"/>
        </w:rPr>
        <w:t>Ondřeje Košťála</w:t>
      </w:r>
      <w:r>
        <w:rPr>
          <w:rFonts w:cs="Arial"/>
          <w:sz w:val="22"/>
          <w:szCs w:val="22"/>
        </w:rPr>
        <w:t xml:space="preserve"> a Ing. Filipa Landu</w:t>
      </w:r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164ACD12" w14:textId="3C726ECA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V Jihlavě dne:</w:t>
      </w:r>
      <w:r w:rsidR="002D456E">
        <w:rPr>
          <w:rFonts w:ascii="Arial" w:hAnsi="Arial" w:cs="Arial"/>
          <w:sz w:val="22"/>
          <w:szCs w:val="22"/>
        </w:rPr>
        <w:t xml:space="preserve"> 29. 8. 2024</w:t>
      </w:r>
      <w:bookmarkStart w:id="0" w:name="_GoBack"/>
      <w:bookmarkEnd w:id="0"/>
      <w:r w:rsidRPr="003C1DD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V Jihlavě dne:</w:t>
      </w:r>
      <w:r w:rsidRPr="003C1DD7">
        <w:rPr>
          <w:rFonts w:ascii="Arial" w:hAnsi="Arial" w:cs="Arial"/>
          <w:sz w:val="22"/>
          <w:szCs w:val="22"/>
        </w:rPr>
        <w:tab/>
      </w:r>
      <w:r w:rsidR="002D456E">
        <w:rPr>
          <w:rFonts w:ascii="Arial" w:hAnsi="Arial" w:cs="Arial"/>
          <w:sz w:val="22"/>
          <w:szCs w:val="22"/>
        </w:rPr>
        <w:t>27. 8.  2024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</w:p>
    <w:p w14:paraId="4EA9F0EC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88C6F37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14:paraId="6E9376E1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A449724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4670E3B" w14:textId="1A3B3222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…………………………………</w:t>
      </w:r>
      <w:r w:rsidRPr="003C1DD7">
        <w:rPr>
          <w:rFonts w:ascii="Arial" w:hAnsi="Arial" w:cs="Arial"/>
          <w:sz w:val="22"/>
          <w:szCs w:val="22"/>
        </w:rPr>
        <w:tab/>
        <w:t xml:space="preserve">……………………………      </w:t>
      </w:r>
      <w:r w:rsidR="00503B98">
        <w:rPr>
          <w:rFonts w:ascii="Arial" w:hAnsi="Arial" w:cs="Arial"/>
          <w:sz w:val="22"/>
          <w:szCs w:val="22"/>
        </w:rPr>
        <w:t>……………………………</w:t>
      </w:r>
    </w:p>
    <w:p w14:paraId="2099B238" w14:textId="7CC1F35D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Za objednatele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>Za zhotovitele</w:t>
      </w:r>
      <w:r w:rsidRPr="003C1DD7">
        <w:rPr>
          <w:rFonts w:ascii="Arial" w:hAnsi="Arial" w:cs="Arial"/>
          <w:sz w:val="22"/>
          <w:szCs w:val="22"/>
        </w:rPr>
        <w:tab/>
        <w:t xml:space="preserve">             </w:t>
      </w:r>
      <w:r w:rsidRPr="003C1DD7">
        <w:rPr>
          <w:rFonts w:ascii="Arial" w:hAnsi="Arial" w:cs="Arial"/>
          <w:sz w:val="22"/>
          <w:szCs w:val="22"/>
        </w:rPr>
        <w:tab/>
        <w:t>Za zhotovitele</w:t>
      </w:r>
    </w:p>
    <w:p w14:paraId="4356DE71" w14:textId="37A2381D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Statutární město Jihlava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>PORR a.s.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>PORR a.s.</w:t>
      </w:r>
    </w:p>
    <w:p w14:paraId="76A0758E" w14:textId="3A05A5C4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Mgr. Petr Ryška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>Ondřej Košťál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>Ing. Filip Landa</w:t>
      </w:r>
    </w:p>
    <w:p w14:paraId="04CAC6FE" w14:textId="461CB71A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Primátor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 xml:space="preserve">           vedoucí </w:t>
      </w:r>
      <w:r w:rsidR="00041B58">
        <w:rPr>
          <w:rFonts w:ascii="Arial" w:hAnsi="Arial" w:cs="Arial"/>
          <w:sz w:val="22"/>
          <w:szCs w:val="22"/>
        </w:rPr>
        <w:t>provozu</w:t>
      </w:r>
      <w:r w:rsidRPr="003C1DD7">
        <w:rPr>
          <w:rFonts w:ascii="Arial" w:hAnsi="Arial" w:cs="Arial"/>
          <w:sz w:val="22"/>
          <w:szCs w:val="22"/>
        </w:rPr>
        <w:t xml:space="preserve"> Jihlava,        ekonom provozu</w:t>
      </w:r>
      <w:r>
        <w:rPr>
          <w:rFonts w:ascii="Arial" w:hAnsi="Arial" w:cs="Arial"/>
          <w:sz w:val="22"/>
          <w:szCs w:val="22"/>
        </w:rPr>
        <w:t xml:space="preserve"> </w:t>
      </w:r>
      <w:r w:rsidRPr="003C1DD7">
        <w:rPr>
          <w:rFonts w:ascii="Arial" w:hAnsi="Arial" w:cs="Arial"/>
          <w:sz w:val="22"/>
          <w:szCs w:val="22"/>
        </w:rPr>
        <w:t>Jihlava,</w:t>
      </w:r>
    </w:p>
    <w:p w14:paraId="7240C23B" w14:textId="3B890FBD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 xml:space="preserve">     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>úseku Dopravních</w:t>
      </w:r>
      <w:r w:rsidRPr="003C1DD7">
        <w:rPr>
          <w:rFonts w:ascii="Arial" w:hAnsi="Arial" w:cs="Arial"/>
          <w:sz w:val="22"/>
          <w:szCs w:val="22"/>
        </w:rPr>
        <w:tab/>
        <w:t xml:space="preserve"> </w:t>
      </w:r>
      <w:r w:rsidRPr="003C1DD7">
        <w:rPr>
          <w:rFonts w:ascii="Arial" w:hAnsi="Arial" w:cs="Arial"/>
          <w:sz w:val="22"/>
          <w:szCs w:val="22"/>
        </w:rPr>
        <w:tab/>
        <w:t xml:space="preserve">úseku Dopravních </w:t>
      </w:r>
    </w:p>
    <w:p w14:paraId="396847F9" w14:textId="5D3A55E2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56E7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staveb</w:t>
      </w:r>
      <w:r w:rsidRPr="003C1DD7">
        <w:rPr>
          <w:rFonts w:ascii="Arial" w:hAnsi="Arial" w:cs="Arial"/>
          <w:sz w:val="22"/>
          <w:szCs w:val="22"/>
        </w:rPr>
        <w:tab/>
      </w:r>
      <w:r w:rsidR="008409C2" w:rsidRPr="003C1DD7">
        <w:rPr>
          <w:rFonts w:ascii="Arial" w:hAnsi="Arial" w:cs="Arial"/>
          <w:sz w:val="22"/>
          <w:szCs w:val="22"/>
        </w:rPr>
        <w:t>PORR a.s.</w:t>
      </w:r>
      <w:r w:rsidRPr="003C1DD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staveb</w:t>
      </w:r>
      <w:r w:rsidR="008409C2">
        <w:rPr>
          <w:rFonts w:ascii="Arial" w:hAnsi="Arial" w:cs="Arial"/>
          <w:sz w:val="22"/>
          <w:szCs w:val="22"/>
        </w:rPr>
        <w:t xml:space="preserve"> </w:t>
      </w:r>
      <w:r w:rsidR="008409C2" w:rsidRPr="003C1DD7">
        <w:rPr>
          <w:rFonts w:ascii="Arial" w:hAnsi="Arial" w:cs="Arial"/>
          <w:sz w:val="22"/>
          <w:szCs w:val="22"/>
        </w:rPr>
        <w:t>PORR a.s.</w:t>
      </w:r>
    </w:p>
    <w:p w14:paraId="709DDCB8" w14:textId="3750AE33" w:rsidR="003C1DD7" w:rsidRPr="008409C2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8409C2" w:rsidRPr="008409C2">
        <w:rPr>
          <w:rFonts w:ascii="Arial" w:hAnsi="Arial" w:cs="Arial"/>
          <w:sz w:val="22"/>
          <w:szCs w:val="22"/>
        </w:rPr>
        <w:t>Oblast Morava</w:t>
      </w: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  <w:r w:rsidR="008409C2" w:rsidRPr="008409C2">
        <w:rPr>
          <w:rFonts w:ascii="Arial" w:hAnsi="Arial" w:cs="Arial"/>
          <w:sz w:val="22"/>
          <w:szCs w:val="22"/>
        </w:rPr>
        <w:t>Oblast Morava</w:t>
      </w:r>
      <w:r w:rsidRPr="008409C2">
        <w:rPr>
          <w:rFonts w:ascii="Arial" w:hAnsi="Arial" w:cs="Arial"/>
          <w:sz w:val="22"/>
          <w:szCs w:val="22"/>
        </w:rPr>
        <w:tab/>
      </w:r>
    </w:p>
    <w:p w14:paraId="62C42ED6" w14:textId="77777777" w:rsidR="00E50B11" w:rsidRPr="008409C2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8409C2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876C" w14:textId="77777777" w:rsidR="00541A48" w:rsidRDefault="00541A48">
      <w:r>
        <w:separator/>
      </w:r>
    </w:p>
  </w:endnote>
  <w:endnote w:type="continuationSeparator" w:id="0">
    <w:p w14:paraId="2E39D76A" w14:textId="77777777" w:rsidR="00541A48" w:rsidRDefault="005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1B8F5A56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2D456E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2D456E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2170" w14:textId="77777777" w:rsidR="00541A48" w:rsidRDefault="00541A48">
      <w:r>
        <w:separator/>
      </w:r>
    </w:p>
  </w:footnote>
  <w:footnote w:type="continuationSeparator" w:id="0">
    <w:p w14:paraId="000CC534" w14:textId="77777777" w:rsidR="00541A48" w:rsidRDefault="0054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609C2E61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Veřejná zakázka malého rozsahu – </w:t>
    </w:r>
    <w:r w:rsidR="00503B98">
      <w:rPr>
        <w:rFonts w:cs="Arial"/>
        <w:sz w:val="16"/>
        <w:szCs w:val="16"/>
      </w:rPr>
      <w:t>stavební práce</w:t>
    </w:r>
  </w:p>
  <w:p w14:paraId="50D16A30" w14:textId="4D8C8176" w:rsidR="00CE474A" w:rsidRDefault="00CE474A" w:rsidP="00681D3C">
    <w:pPr>
      <w:pStyle w:val="Zhlav"/>
      <w:jc w:val="right"/>
    </w:pPr>
    <w:r>
      <w:rPr>
        <w:rFonts w:cs="Arial"/>
        <w:sz w:val="16"/>
        <w:szCs w:val="16"/>
      </w:rPr>
      <w:t>„</w:t>
    </w:r>
    <w:r w:rsidR="000F17CC" w:rsidRPr="009655D2">
      <w:rPr>
        <w:rFonts w:cs="Arial"/>
        <w:sz w:val="18"/>
        <w:szCs w:val="18"/>
      </w:rPr>
      <w:t xml:space="preserve">Oprava povrchu komunikace </w:t>
    </w:r>
    <w:r w:rsidR="000F17CC">
      <w:rPr>
        <w:rFonts w:cs="Arial"/>
        <w:sz w:val="18"/>
        <w:szCs w:val="18"/>
      </w:rPr>
      <w:t xml:space="preserve">v ul. </w:t>
    </w:r>
    <w:r w:rsidR="00956E77">
      <w:rPr>
        <w:rFonts w:cs="Arial"/>
        <w:sz w:val="18"/>
        <w:szCs w:val="18"/>
      </w:rPr>
      <w:t>Mostecká</w:t>
    </w:r>
    <w:r w:rsidR="00BF0E42">
      <w:rPr>
        <w:rFonts w:cs="Arial"/>
        <w:sz w:val="16"/>
        <w:szCs w:val="16"/>
      </w:rPr>
      <w:t>“</w:t>
    </w:r>
    <w:r w:rsidR="00681D3C" w:rsidRPr="00E4084B" w:rsidDel="00681D3C">
      <w:rPr>
        <w:rFonts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F22BB4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297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470"/>
    <w:multiLevelType w:val="multilevel"/>
    <w:tmpl w:val="95EE30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4208"/>
    <w:multiLevelType w:val="hybridMultilevel"/>
    <w:tmpl w:val="E92AB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D46BF2"/>
    <w:multiLevelType w:val="multilevel"/>
    <w:tmpl w:val="3A4E1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7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9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42D"/>
    <w:multiLevelType w:val="multilevel"/>
    <w:tmpl w:val="E2963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0A465F"/>
    <w:multiLevelType w:val="hybridMultilevel"/>
    <w:tmpl w:val="DF7AC466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C1002D6"/>
    <w:multiLevelType w:val="multilevel"/>
    <w:tmpl w:val="E26E4F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Arial" w:eastAsia="Times New Roman" w:hAnsi="Arial" w:cs="Arial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"/>
  </w:num>
  <w:num w:numId="5">
    <w:abstractNumId w:val="15"/>
  </w:num>
  <w:num w:numId="6">
    <w:abstractNumId w:val="24"/>
  </w:num>
  <w:num w:numId="7">
    <w:abstractNumId w:val="6"/>
  </w:num>
  <w:num w:numId="8">
    <w:abstractNumId w:val="19"/>
  </w:num>
  <w:num w:numId="9">
    <w:abstractNumId w:val="28"/>
  </w:num>
  <w:num w:numId="10">
    <w:abstractNumId w:val="16"/>
  </w:num>
  <w:num w:numId="11">
    <w:abstractNumId w:val="18"/>
  </w:num>
  <w:num w:numId="12">
    <w:abstractNumId w:val="23"/>
  </w:num>
  <w:num w:numId="13">
    <w:abstractNumId w:val="26"/>
    <w:lvlOverride w:ilvl="0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29"/>
  </w:num>
  <w:num w:numId="18">
    <w:abstractNumId w:val="4"/>
  </w:num>
  <w:num w:numId="19">
    <w:abstractNumId w:val="0"/>
  </w:num>
  <w:num w:numId="20">
    <w:abstractNumId w:val="25"/>
  </w:num>
  <w:num w:numId="21">
    <w:abstractNumId w:val="9"/>
  </w:num>
  <w:num w:numId="22">
    <w:abstractNumId w:val="5"/>
  </w:num>
  <w:num w:numId="23">
    <w:abstractNumId w:val="10"/>
  </w:num>
  <w:num w:numId="24">
    <w:abstractNumId w:val="11"/>
  </w:num>
  <w:num w:numId="25">
    <w:abstractNumId w:val="21"/>
  </w:num>
  <w:num w:numId="26">
    <w:abstractNumId w:val="22"/>
  </w:num>
  <w:num w:numId="27">
    <w:abstractNumId w:val="7"/>
  </w:num>
  <w:num w:numId="28">
    <w:abstractNumId w:val="13"/>
  </w:num>
  <w:num w:numId="29">
    <w:abstractNumId w:val="8"/>
  </w:num>
  <w:num w:numId="3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5364"/>
    <w:rsid w:val="0001276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1B58"/>
    <w:rsid w:val="00043B3D"/>
    <w:rsid w:val="000440B4"/>
    <w:rsid w:val="00044FD8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847DC"/>
    <w:rsid w:val="0008731C"/>
    <w:rsid w:val="000904B2"/>
    <w:rsid w:val="00091153"/>
    <w:rsid w:val="00091C7A"/>
    <w:rsid w:val="000920E3"/>
    <w:rsid w:val="000945B7"/>
    <w:rsid w:val="000A3627"/>
    <w:rsid w:val="000A587C"/>
    <w:rsid w:val="000C2BB7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E7A0F"/>
    <w:rsid w:val="000F077A"/>
    <w:rsid w:val="000F0B97"/>
    <w:rsid w:val="000F1630"/>
    <w:rsid w:val="000F17CC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336E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C6774"/>
    <w:rsid w:val="001D047C"/>
    <w:rsid w:val="001D0583"/>
    <w:rsid w:val="001D1138"/>
    <w:rsid w:val="001D4CDE"/>
    <w:rsid w:val="001E07CB"/>
    <w:rsid w:val="001E21E7"/>
    <w:rsid w:val="001E3154"/>
    <w:rsid w:val="001E3734"/>
    <w:rsid w:val="001E3BC3"/>
    <w:rsid w:val="001E3D06"/>
    <w:rsid w:val="001E6A4C"/>
    <w:rsid w:val="001F0EFE"/>
    <w:rsid w:val="001F2F76"/>
    <w:rsid w:val="00200D0C"/>
    <w:rsid w:val="00206FD8"/>
    <w:rsid w:val="0021044C"/>
    <w:rsid w:val="002124BE"/>
    <w:rsid w:val="00213B9B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1C7"/>
    <w:rsid w:val="00256211"/>
    <w:rsid w:val="00257E33"/>
    <w:rsid w:val="0026128E"/>
    <w:rsid w:val="00261571"/>
    <w:rsid w:val="0026173E"/>
    <w:rsid w:val="00262CC4"/>
    <w:rsid w:val="00267972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6AD5"/>
    <w:rsid w:val="00287C08"/>
    <w:rsid w:val="00290D9C"/>
    <w:rsid w:val="00291F6F"/>
    <w:rsid w:val="00294863"/>
    <w:rsid w:val="002B502C"/>
    <w:rsid w:val="002B7E06"/>
    <w:rsid w:val="002C29DC"/>
    <w:rsid w:val="002C2AD8"/>
    <w:rsid w:val="002C2B99"/>
    <w:rsid w:val="002C2EF8"/>
    <w:rsid w:val="002D4295"/>
    <w:rsid w:val="002D456E"/>
    <w:rsid w:val="002E069B"/>
    <w:rsid w:val="002E06DD"/>
    <w:rsid w:val="002E080E"/>
    <w:rsid w:val="002E0C91"/>
    <w:rsid w:val="002E2AB6"/>
    <w:rsid w:val="002E2B7F"/>
    <w:rsid w:val="002E3356"/>
    <w:rsid w:val="002E42B5"/>
    <w:rsid w:val="002E6B2B"/>
    <w:rsid w:val="002F0FB9"/>
    <w:rsid w:val="002F35DD"/>
    <w:rsid w:val="002F4EC9"/>
    <w:rsid w:val="002F634C"/>
    <w:rsid w:val="002F754C"/>
    <w:rsid w:val="003005F2"/>
    <w:rsid w:val="00302244"/>
    <w:rsid w:val="00303D80"/>
    <w:rsid w:val="003121AF"/>
    <w:rsid w:val="003128D2"/>
    <w:rsid w:val="003161DF"/>
    <w:rsid w:val="003201ED"/>
    <w:rsid w:val="00321F51"/>
    <w:rsid w:val="00322422"/>
    <w:rsid w:val="003231B8"/>
    <w:rsid w:val="00326E5B"/>
    <w:rsid w:val="0032767A"/>
    <w:rsid w:val="00330378"/>
    <w:rsid w:val="003323EE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14D2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A5C0C"/>
    <w:rsid w:val="003C1C96"/>
    <w:rsid w:val="003C1DD7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3B89"/>
    <w:rsid w:val="004E7DF9"/>
    <w:rsid w:val="004F1FA7"/>
    <w:rsid w:val="004F5042"/>
    <w:rsid w:val="004F78C2"/>
    <w:rsid w:val="00503B98"/>
    <w:rsid w:val="00504045"/>
    <w:rsid w:val="0050482C"/>
    <w:rsid w:val="00505863"/>
    <w:rsid w:val="00506BF2"/>
    <w:rsid w:val="00506DD8"/>
    <w:rsid w:val="00507FC9"/>
    <w:rsid w:val="0052515E"/>
    <w:rsid w:val="00525709"/>
    <w:rsid w:val="00527516"/>
    <w:rsid w:val="00527F95"/>
    <w:rsid w:val="00537B41"/>
    <w:rsid w:val="00541A48"/>
    <w:rsid w:val="0054369C"/>
    <w:rsid w:val="00551EF6"/>
    <w:rsid w:val="00553A0E"/>
    <w:rsid w:val="0055543D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3828"/>
    <w:rsid w:val="00584F8F"/>
    <w:rsid w:val="005911AE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E566D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4F10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2C1"/>
    <w:rsid w:val="00644CCE"/>
    <w:rsid w:val="00645770"/>
    <w:rsid w:val="00647DD8"/>
    <w:rsid w:val="00651463"/>
    <w:rsid w:val="00652379"/>
    <w:rsid w:val="00655361"/>
    <w:rsid w:val="00657A2D"/>
    <w:rsid w:val="00660435"/>
    <w:rsid w:val="00662205"/>
    <w:rsid w:val="00665B6A"/>
    <w:rsid w:val="00665E52"/>
    <w:rsid w:val="00666907"/>
    <w:rsid w:val="006673EC"/>
    <w:rsid w:val="006711C5"/>
    <w:rsid w:val="00681D3C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4AAF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562"/>
    <w:rsid w:val="00730C78"/>
    <w:rsid w:val="00734B12"/>
    <w:rsid w:val="007359EB"/>
    <w:rsid w:val="007425BC"/>
    <w:rsid w:val="00742D6C"/>
    <w:rsid w:val="007443AF"/>
    <w:rsid w:val="007461E0"/>
    <w:rsid w:val="007537E7"/>
    <w:rsid w:val="00755284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46C9"/>
    <w:rsid w:val="007B1AEC"/>
    <w:rsid w:val="007B40EA"/>
    <w:rsid w:val="007B6F3C"/>
    <w:rsid w:val="007C6328"/>
    <w:rsid w:val="007D0320"/>
    <w:rsid w:val="007D3771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09C2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B582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80E"/>
    <w:rsid w:val="00904CE9"/>
    <w:rsid w:val="00906974"/>
    <w:rsid w:val="00907BE2"/>
    <w:rsid w:val="009105B1"/>
    <w:rsid w:val="00910A55"/>
    <w:rsid w:val="0091724F"/>
    <w:rsid w:val="009200C4"/>
    <w:rsid w:val="009200D5"/>
    <w:rsid w:val="00921802"/>
    <w:rsid w:val="0092649E"/>
    <w:rsid w:val="0092695A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56D99"/>
    <w:rsid w:val="00956E77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D26"/>
    <w:rsid w:val="00995F09"/>
    <w:rsid w:val="009A1B2E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BE8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65A26"/>
    <w:rsid w:val="00A7083D"/>
    <w:rsid w:val="00A729CA"/>
    <w:rsid w:val="00A809B5"/>
    <w:rsid w:val="00A83C80"/>
    <w:rsid w:val="00A84B84"/>
    <w:rsid w:val="00A8575B"/>
    <w:rsid w:val="00A87254"/>
    <w:rsid w:val="00A92346"/>
    <w:rsid w:val="00AA012F"/>
    <w:rsid w:val="00AA54C8"/>
    <w:rsid w:val="00AA7FC6"/>
    <w:rsid w:val="00AB332D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5D6E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585E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0E42"/>
    <w:rsid w:val="00BF13B7"/>
    <w:rsid w:val="00BF43FB"/>
    <w:rsid w:val="00C10D3D"/>
    <w:rsid w:val="00C22193"/>
    <w:rsid w:val="00C23D5B"/>
    <w:rsid w:val="00C249E0"/>
    <w:rsid w:val="00C24C80"/>
    <w:rsid w:val="00C2502A"/>
    <w:rsid w:val="00C251C5"/>
    <w:rsid w:val="00C3238C"/>
    <w:rsid w:val="00C3593E"/>
    <w:rsid w:val="00C36606"/>
    <w:rsid w:val="00C40298"/>
    <w:rsid w:val="00C4251F"/>
    <w:rsid w:val="00C471A8"/>
    <w:rsid w:val="00C5617B"/>
    <w:rsid w:val="00C6221B"/>
    <w:rsid w:val="00C656E3"/>
    <w:rsid w:val="00C71F8B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6B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4B1D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0F0C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B7279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4441"/>
    <w:rsid w:val="00E16DDE"/>
    <w:rsid w:val="00E20EBC"/>
    <w:rsid w:val="00E24F67"/>
    <w:rsid w:val="00E25311"/>
    <w:rsid w:val="00E25A7E"/>
    <w:rsid w:val="00E318FE"/>
    <w:rsid w:val="00E32BCE"/>
    <w:rsid w:val="00E354AD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1E9D"/>
    <w:rsid w:val="00EC24D8"/>
    <w:rsid w:val="00EC3C1D"/>
    <w:rsid w:val="00ED2A1E"/>
    <w:rsid w:val="00ED32B4"/>
    <w:rsid w:val="00ED460B"/>
    <w:rsid w:val="00ED4CB1"/>
    <w:rsid w:val="00EE0FCB"/>
    <w:rsid w:val="00EE1B88"/>
    <w:rsid w:val="00EE6297"/>
    <w:rsid w:val="00EF1BAD"/>
    <w:rsid w:val="00EF56B6"/>
    <w:rsid w:val="00F070F6"/>
    <w:rsid w:val="00F0762F"/>
    <w:rsid w:val="00F118A0"/>
    <w:rsid w:val="00F11D6C"/>
    <w:rsid w:val="00F12A7D"/>
    <w:rsid w:val="00F13F89"/>
    <w:rsid w:val="00F14218"/>
    <w:rsid w:val="00F15713"/>
    <w:rsid w:val="00F16D8E"/>
    <w:rsid w:val="00F250FC"/>
    <w:rsid w:val="00F265D5"/>
    <w:rsid w:val="00F27193"/>
    <w:rsid w:val="00F32DA3"/>
    <w:rsid w:val="00F344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64C44"/>
    <w:rsid w:val="00F67AB2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3A2E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99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AF7C-F9EC-481D-82C6-FABA8895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DOLEJŠÍ Vladimíra Ing.</cp:lastModifiedBy>
  <cp:revision>26</cp:revision>
  <cp:lastPrinted>2024-08-16T06:07:00Z</cp:lastPrinted>
  <dcterms:created xsi:type="dcterms:W3CDTF">2023-08-10T09:39:00Z</dcterms:created>
  <dcterms:modified xsi:type="dcterms:W3CDTF">2024-08-29T11:59:00Z</dcterms:modified>
</cp:coreProperties>
</file>